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Williams</w:t>
      </w:r>
    </w:p>
    <w:p>
      <w:pPr>
        <w:jc w:val="center"/>
      </w:pPr>
      <w:r>
        <w:t>emily.williams@gmail.com | +1-563-783-5651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Worldwide Innovations</w:t>
      </w:r>
    </w:p>
    <w:p>
      <w:r>
        <w:t>2024-04-01 to 2024-10-01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Single-handedly 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Harvard University (2020-08-01 - 2024-05-01)</w:t>
      </w:r>
    </w:p>
    <w:p>
      <w:r>
        <w:t>GPA: 3.31</w:t>
      </w:r>
    </w:p>
    <w:p>
      <w:pPr>
        <w:pStyle w:val="Heading1"/>
      </w:pPr>
      <w:r>
        <w:t>SKILLS</w:t>
      </w:r>
    </w:p>
    <w:p>
      <w:r>
        <w:t>Python, Flask, Vue.js, Elasticsearch, Docker, Kubernetes,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