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Davis</w:t>
      </w:r>
    </w:p>
    <w:p>
      <w:pPr>
        <w:jc w:val="center"/>
      </w:pPr>
      <w:r>
        <w:t>robert.davis@email.com | +1-916-394-6169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Amazon</w:t>
      </w:r>
    </w:p>
    <w:p>
      <w:r>
        <w:t>2011-09-01 to 2011-10-01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Principal Architect and VP - Tesla</w:t>
      </w:r>
    </w:p>
    <w:p>
      <w:r>
        <w:t>2011-08-01 to 2013-09-01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Strategic Solutions International</w:t>
      </w:r>
    </w:p>
    <w:p>
      <w:r>
        <w:t>2013-09-01 to 2015-06-01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Strategic Solutions International</w:t>
      </w:r>
    </w:p>
    <w:p>
      <w:r>
        <w:t>2015-11-01 to 2016-02-01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Chief Innovation Officer - Worldwide Innovations</w:t>
      </w:r>
    </w:p>
    <w:p>
      <w:r>
        <w:t>2016-08-01 to 2019-07-01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(2007-08-01 - 2011-05-01)</w:t>
      </w:r>
    </w:p>
    <w:p>
      <w:r>
        <w:t>GPA: 3.98</w:t>
      </w:r>
    </w:p>
    <w:p>
      <w:pPr>
        <w:pStyle w:val="Heading2"/>
      </w:pPr>
      <w:r>
        <w:t>Master of Technology</w:t>
      </w:r>
    </w:p>
    <w:p>
      <w:r>
        <w:t>UCLA (2010-08-01 - 2015-05-01)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JavaScript, Rust, Flask, Node.js, SQL, Redis, Elasticsearch, Kubernetes, Scrum, Scikit-learn,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