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+1-317-987-2399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Intel</w:t>
      </w:r>
    </w:p>
    <w:p>
      <w:r>
        <w:t>2015-11-01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Global Tech Solutions Inc</w:t>
      </w:r>
    </w:p>
    <w:p>
      <w:r>
        <w:t>2018-02-01 to 2022-04-01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Global Tech Solutions Inc</w:t>
      </w:r>
    </w:p>
    <w:p>
      <w:r>
        <w:t>2021-05-01 to 2024-01-01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Chief Innovation Officer - Elite Technologies Ltd</w:t>
      </w:r>
    </w:p>
    <w:p>
      <w:r>
        <w:t>2024-07-01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Executive Director - Premier Consulting Group</w:t>
      </w:r>
    </w:p>
    <w:p>
      <w:r>
        <w:t>2024-01-01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Java, C++, TypeScript, Node.js, React, Flask, Redis, Kubernetes, Docker, Google Cloud,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