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Anderson</w:t>
      </w:r>
    </w:p>
    <w:p>
      <w:pPr>
        <w:jc w:val="center"/>
      </w:pPr>
      <w:r>
        <w:t>jessica.anderson@gmail.com | +1-261-254-1510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2017-09-01 to 2017-01-01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Accenture</w:t>
      </w:r>
    </w:p>
    <w:p>
      <w:r>
        <w:t>2016-06-01 to 2018-09-01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Strategic Solutions International</w:t>
      </w:r>
    </w:p>
    <w:p>
      <w:r>
        <w:t>2018-07-01 to 2020-08-01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Team Lead - Elite Technologies Ltd</w:t>
      </w:r>
    </w:p>
    <w:p>
      <w:r>
        <w:t>2019-05-01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(2013-08-01 - 2017-05-01)</w:t>
      </w:r>
    </w:p>
    <w:p>
      <w:r>
        <w:t>GPA: 3.89</w:t>
      </w:r>
    </w:p>
    <w:p>
      <w:pPr>
        <w:pStyle w:val="Heading2"/>
      </w:pPr>
      <w:r>
        <w:t>Master of Engineering</w:t>
      </w:r>
    </w:p>
    <w:p>
      <w:r>
        <w:t>Elite Management Institute (2016-08-01 - 2021-05-01)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Node.js, Redis, Azure, AWS, Docker, Git,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