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Moore</w:t>
      </w:r>
    </w:p>
    <w:p>
      <w:pPr>
        <w:jc w:val="center"/>
      </w:pPr>
      <w:r>
        <w:t>richard.moore@gmail.com | +1-684-282-3004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Oracle</w:t>
      </w:r>
    </w:p>
    <w:p>
      <w:r>
        <w:t>2018-05-01 to 2018-03-01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JPMorgan Chase</w:t>
      </w:r>
    </w:p>
    <w:p>
      <w:r>
        <w:t>2018-08-01 to 2018-04-01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Global Head of Technology - Advanced Systems Corp</w:t>
      </w:r>
    </w:p>
    <w:p>
      <w:r>
        <w:t>2017-05-01 to 2019-09-01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Strategic Solutions International</w:t>
      </w:r>
    </w:p>
    <w:p>
      <w:r>
        <w:t>2019-10-01 to 2019-09-01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Groundbreaking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(2014-08-01 - 2018-05-01)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Python, Node.js, Vue.js, SQL, Google Cloud, Azure, Docker, Jenkins,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