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Brown</w:t>
      </w:r>
    </w:p>
    <w:p>
      <w:pPr>
        <w:jc w:val="center"/>
      </w:pPr>
      <w:r>
        <w:t>barbara.brown@email.com | +1-858-680-3584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2014-01-01 to 2015-07-01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Accenture</w:t>
      </w:r>
    </w:p>
    <w:p>
      <w:r>
        <w:t>2015-02-01 to 2016-12-01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2016-12-01 to 2018-03-01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Deloitte</w:t>
      </w:r>
    </w:p>
    <w:p>
      <w:r>
        <w:t>2018-08-01 to 2021-02-01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Meta</w:t>
      </w:r>
    </w:p>
    <w:p>
      <w:r>
        <w:t>2021-01-01 to 2024-08-01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(2010-08-01 - 2014-05-01)</w:t>
      </w:r>
    </w:p>
    <w:p>
      <w:r>
        <w:t>GPA: 3.42</w:t>
      </w:r>
    </w:p>
    <w:p>
      <w:pPr>
        <w:pStyle w:val="Heading2"/>
      </w:pPr>
      <w:r>
        <w:t>Master of Technology</w:t>
      </w:r>
    </w:p>
    <w:p>
      <w:r>
        <w:t>Princeton University (2016-08-01 - 2018-05-01)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JavaScript, Python, Java, Spring Boot, Angular, React, Elasticsearch, SQL, Azure,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