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Johnson</w:t>
      </w:r>
    </w:p>
    <w:p>
      <w:pPr>
        <w:jc w:val="center"/>
      </w:pPr>
      <w:r>
        <w:t>richard.johnson@email.com | +1-472-716-8869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IBM</w:t>
      </w:r>
    </w:p>
    <w:p>
      <w:r>
        <w:t>2019-06-01 to 2022-12-01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Cisco</w:t>
      </w:r>
    </w:p>
    <w:p>
      <w:r>
        <w:t>2022-05-01 to 2025-11-01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Adobe</w:t>
      </w:r>
    </w:p>
    <w:p>
      <w:r>
        <w:t>2025-08-01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(2015-08-01 - 2019-05-01)</w:t>
      </w:r>
    </w:p>
    <w:p>
      <w:r>
        <w:t>GPA: 3.46</w:t>
      </w:r>
    </w:p>
    <w:p>
      <w:pPr>
        <w:pStyle w:val="Heading1"/>
      </w:pPr>
      <w:r>
        <w:t>SKILLS</w:t>
      </w:r>
    </w:p>
    <w:p>
      <w:r>
        <w:t>Java, Go, Python, Node.js, React, Flask, MongoDB, Redis, Docker, AWS, Google Cloud,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