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Harris</w:t>
      </w:r>
    </w:p>
    <w:p>
      <w:pPr>
        <w:jc w:val="center"/>
      </w:pPr>
      <w:r>
        <w:t>emily.harris@email.com | +1-291-767-2660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2012-07-01 to 2015-02-01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Intel</w:t>
      </w:r>
    </w:p>
    <w:p>
      <w:r>
        <w:t>2015-02-01 to 2018-10-01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Adobe</w:t>
      </w:r>
    </w:p>
    <w:p>
      <w:r>
        <w:t>2018-03-01 to 2022-06-01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Accenture</w:t>
      </w:r>
    </w:p>
    <w:p>
      <w:r>
        <w:t>2022-12-01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(2008-08-01 - 2012-05-01)</w:t>
      </w:r>
    </w:p>
    <w:p>
      <w:r>
        <w:t>GPA: 3.59</w:t>
      </w:r>
    </w:p>
    <w:p>
      <w:pPr>
        <w:pStyle w:val="Heading2"/>
      </w:pPr>
      <w:r>
        <w:t>Master of Business Administration</w:t>
      </w:r>
    </w:p>
    <w:p>
      <w:r>
        <w:t>Princeton University (2014-08-01 - 2016-05-01)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JavaScript, Go, Spring Boot, Angular, Redis, SQL,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