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Davis</w:t>
      </w:r>
    </w:p>
    <w:p>
      <w:pPr>
        <w:jc w:val="center"/>
      </w:pPr>
      <w:r>
        <w:t>mary.davis@email.com | +1-653-388-2560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Deloitte</w:t>
      </w:r>
    </w:p>
    <w:p>
      <w:r>
        <w:t>2017-03-01 to 2019-04-01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Google</w:t>
      </w:r>
    </w:p>
    <w:p>
      <w:r>
        <w:t>2019-11-01 to 2020-06-01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Meta</w:t>
      </w:r>
    </w:p>
    <w:p>
      <w:r>
        <w:t>2020-02-01 to 2023-01-01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Meta</w:t>
      </w:r>
    </w:p>
    <w:p>
      <w:r>
        <w:t>2023-06-01 to 2025-12-01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(2013-08-01 - 2017-05-01)</w:t>
      </w:r>
    </w:p>
    <w:p>
      <w:r>
        <w:t>GPA: 3.32</w:t>
      </w:r>
    </w:p>
    <w:p>
      <w:pPr>
        <w:pStyle w:val="Heading1"/>
      </w:pPr>
      <w:r>
        <w:t>SKILLS</w:t>
      </w:r>
    </w:p>
    <w:p>
      <w:r>
        <w:t>Rust, Angular, Vue.js, Elasticsearch, SQL, Kubernetes,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