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Lee</w:t>
      </w:r>
    </w:p>
    <w:p>
      <w:pPr>
        <w:jc w:val="center"/>
      </w:pPr>
      <w:r>
        <w:t>emily.lee@email.com | +1-522-497-5361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2019-09-01 to 2022-03-01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Accenture</w:t>
      </w:r>
    </w:p>
    <w:p>
      <w:r>
        <w:t>2022-02-01 to 2025-06-01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Cisco</w:t>
      </w:r>
    </w:p>
    <w:p>
      <w:r>
        <w:t>2025-10-01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(2015-08-01 - 2019-05-01)</w:t>
      </w:r>
    </w:p>
    <w:p>
      <w:r>
        <w:t>GPA: 3.83</w:t>
      </w:r>
    </w:p>
    <w:p>
      <w:pPr>
        <w:pStyle w:val="Heading2"/>
      </w:pPr>
      <w:r>
        <w:t>Master of Engineering</w:t>
      </w:r>
    </w:p>
    <w:p>
      <w:r>
        <w:t>Harvard University (2020-08-01 - 2022-05-01)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Rust, Node.js, Spring Boot, MongoDB, PostgreSQL, AWS, Azure, Agile,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