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Lopez</w:t>
      </w:r>
    </w:p>
    <w:p>
      <w:pPr>
        <w:jc w:val="center"/>
      </w:pPr>
      <w:r>
        <w:t>barbara.lopez@email.com | +1-202-611-3115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2022-07-01 to 2024-04-01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JPMorgan Chase</w:t>
      </w:r>
    </w:p>
    <w:p>
      <w:r>
        <w:t>2024-05-01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(2018-08-01 - 2022-05-01)</w:t>
      </w:r>
    </w:p>
    <w:p>
      <w:r>
        <w:t>GPA: 3.29</w:t>
      </w:r>
    </w:p>
    <w:p>
      <w:pPr>
        <w:pStyle w:val="Heading1"/>
      </w:pPr>
      <w:r>
        <w:t>SKILLS</w:t>
      </w:r>
    </w:p>
    <w:p>
      <w:r>
        <w:t>Rust, TypeScript, Flask, Spring Boot, Redis, Elasticsearch, MongoDB,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