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Martinez</w:t>
      </w:r>
    </w:p>
    <w:p>
      <w:pPr>
        <w:jc w:val="center"/>
      </w:pPr>
      <w:r>
        <w:t>sarah.martinez@gmail.com | +1-293-703-5135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2018-10-01 to 2020-02-01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Adobe</w:t>
      </w:r>
    </w:p>
    <w:p>
      <w:r>
        <w:t>2020-11-01 to 2023-03-01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Accenture</w:t>
      </w:r>
    </w:p>
    <w:p>
      <w:r>
        <w:t>2023-08-01 to 2025-07-01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Goldman Sachs</w:t>
      </w:r>
    </w:p>
    <w:p>
      <w:r>
        <w:t>2025-08-01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(2014-08-01 - 2018-05-01)</w:t>
      </w:r>
    </w:p>
    <w:p>
      <w:r>
        <w:t>GPA: 3.82</w:t>
      </w:r>
    </w:p>
    <w:p>
      <w:pPr>
        <w:pStyle w:val="Heading2"/>
      </w:pPr>
      <w:r>
        <w:t>Master of Technology</w:t>
      </w:r>
    </w:p>
    <w:p>
      <w:r>
        <w:t>University of Texas at Austin (2019-08-01 - 2021-05-01)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Java, Node.js, Vue.js, React, PostgreSQL, Redis, SQL, Docker,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