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Rodriguez</w:t>
      </w:r>
    </w:p>
    <w:p>
      <w:pPr>
        <w:jc w:val="center"/>
      </w:pPr>
      <w:r>
        <w:t>richard.rodriguez@gmail.com | +1-890-280-9626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2018-06-01 to 2020-08-01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Oracle</w:t>
      </w:r>
    </w:p>
    <w:p>
      <w:r>
        <w:t>2020-02-01 to 2024-05-01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IBM</w:t>
      </w:r>
    </w:p>
    <w:p>
      <w:r>
        <w:t>2024-09-01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(2014-08-01 - 2018-05-01)</w:t>
      </w:r>
    </w:p>
    <w:p>
      <w:r>
        <w:t>GPA: 3.2</w:t>
      </w:r>
    </w:p>
    <w:p>
      <w:pPr>
        <w:pStyle w:val="Heading2"/>
      </w:pPr>
      <w:r>
        <w:t>Master of Engineering</w:t>
      </w:r>
    </w:p>
    <w:p>
      <w:r>
        <w:t>Columbia University (2018-08-01 - 2020-05-01)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Django, Vue.js, PostgreSQL, Elasticsearch, AWS, Agile,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