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Jackson</w:t>
      </w:r>
    </w:p>
    <w:p>
      <w:pPr>
        <w:jc w:val="center"/>
      </w:pPr>
      <w:r>
        <w:t>david.jackson@email.com | +1-896-275-9307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Intel</w:t>
      </w:r>
    </w:p>
    <w:p>
      <w:r>
        <w:t>2024-10-01 to Present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UCLA (2020-08-01 - 2024-05-01)</w:t>
      </w:r>
    </w:p>
    <w:p>
      <w:r>
        <w:t>GPA: 3.79</w:t>
      </w:r>
    </w:p>
    <w:p>
      <w:pPr>
        <w:pStyle w:val="Heading1"/>
      </w:pPr>
      <w:r>
        <w:t>SKILLS</w:t>
      </w:r>
    </w:p>
    <w:p>
      <w:r>
        <w:t>JavaScript, Go, Django, Spring Boot, SQL, Elasticsearch, Docker,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