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Smith</w:t>
      </w:r>
    </w:p>
    <w:p>
      <w:pPr>
        <w:jc w:val="center"/>
      </w:pPr>
      <w:r>
        <w:t>richard.smith@gmail.com | +1-592-968-2071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2018-12-01 to 2019-11-01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Intel</w:t>
      </w:r>
    </w:p>
    <w:p>
      <w:r>
        <w:t>2019-10-01 to 2021-06-01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2021-02-01 to 2022-08-01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Accenture</w:t>
      </w:r>
    </w:p>
    <w:p>
      <w:r>
        <w:t>2022-04-01 to 2025-04-01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(2014-08-01 - 2018-05-01)</w:t>
      </w:r>
    </w:p>
    <w:p>
      <w:r>
        <w:t>GPA: 3.34</w:t>
      </w:r>
    </w:p>
    <w:p>
      <w:pPr>
        <w:pStyle w:val="Heading2"/>
      </w:pPr>
      <w:r>
        <w:t>Master of Engineering</w:t>
      </w:r>
    </w:p>
    <w:p>
      <w:r>
        <w:t>Cornell University (2019-08-01 - 2021-05-01)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Rust, Python, Node.js, Vue.js, Flask, PostgreSQL, Kubernetes, Azure,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