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Taylor</w:t>
      </w:r>
    </w:p>
    <w:p>
      <w:pPr>
        <w:jc w:val="center"/>
      </w:pPr>
      <w:r>
        <w:t>isabella.taylor@gmail.com | +1-614-560-7813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2011-02-01 to 2012-06-01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JPMorgan Chase</w:t>
      </w:r>
    </w:p>
    <w:p>
      <w:r>
        <w:t>2012-07-01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2014-08-01 to 2016-06-01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2016-07-01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Oracle</w:t>
      </w:r>
    </w:p>
    <w:p>
      <w:r>
        <w:t>2020-02-01 to 2022-02-01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(2007-08-01 - 2011-05-01)</w:t>
      </w:r>
    </w:p>
    <w:p>
      <w:r>
        <w:t>GPA: 3.74</w:t>
      </w:r>
    </w:p>
    <w:p>
      <w:pPr>
        <w:pStyle w:val="Heading2"/>
      </w:pPr>
      <w:r>
        <w:t>Master of Engineering</w:t>
      </w:r>
    </w:p>
    <w:p>
      <w:r>
        <w:t>UC Berkeley (2011-08-01 - 2013-05-01)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JavaScript, TypeScript, Angular, Node.js, Elasticsearch, Redis, MongoDB,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