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Miller</w:t>
      </w:r>
    </w:p>
    <w:p>
      <w:pPr>
        <w:jc w:val="center"/>
      </w:pPr>
      <w:r>
        <w:t>michael.miller@email.com | +1-745-550-3913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2020-12-01 to 2023-04-01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IBM</w:t>
      </w:r>
    </w:p>
    <w:p>
      <w:r>
        <w:t>2023-06-01 to 2025-09-01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Cisco</w:t>
      </w:r>
    </w:p>
    <w:p>
      <w:r>
        <w:t>2025-05-01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(2016-08-01 - 2020-05-01)</w:t>
      </w:r>
    </w:p>
    <w:p>
      <w:r>
        <w:t>GPA: 4.0</w:t>
      </w:r>
    </w:p>
    <w:p>
      <w:pPr>
        <w:pStyle w:val="Heading2"/>
      </w:pPr>
      <w:r>
        <w:t>Master of Science in Computer Science</w:t>
      </w:r>
    </w:p>
    <w:p>
      <w:r>
        <w:t>Yale University (2021-08-01 - 2023-05-01)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TypeScript, C++, Python, Flask, MongoDB, Google Cloud, Azure, Docker,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