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Garcia</w:t>
      </w:r>
    </w:p>
    <w:p>
      <w:pPr>
        <w:jc w:val="center"/>
      </w:pPr>
      <w:r>
        <w:t>john.garcia@email.com | +1-648-268-1552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2012-09-01 to 2013-11-01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JPMorgan Chase</w:t>
      </w:r>
    </w:p>
    <w:p>
      <w:r>
        <w:t>2013-08-01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Goldman Sachs</w:t>
      </w:r>
    </w:p>
    <w:p>
      <w:r>
        <w:t>2015-04-01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Accenture</w:t>
      </w:r>
    </w:p>
    <w:p>
      <w:r>
        <w:t>2018-01-01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Apple</w:t>
      </w:r>
    </w:p>
    <w:p>
      <w:r>
        <w:t>2021-06-01 to 2023-07-01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(2008-08-01 - 2012-05-01)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University of Texas at Austin (2013-08-01 - 2015-05-01)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TypeScript, Java, Vue.js, PostgreSQL, Kubernetes, Azure,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