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Wilson</w:t>
      </w:r>
    </w:p>
    <w:p>
      <w:pPr>
        <w:jc w:val="center"/>
      </w:pPr>
      <w:r>
        <w:t>michael.wilson@gmail.com | +1-560-805-5364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2020-03-01 to 2021-11-01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IBM</w:t>
      </w:r>
    </w:p>
    <w:p>
      <w:r>
        <w:t>2021-11-01 to 2024-01-01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Microsoft</w:t>
      </w:r>
    </w:p>
    <w:p>
      <w:r>
        <w:t>2024-07-01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(2016-08-01 - 2020-05-01)</w:t>
      </w:r>
    </w:p>
    <w:p>
      <w:r>
        <w:t>GPA: 3.36</w:t>
      </w:r>
    </w:p>
    <w:p>
      <w:pPr>
        <w:pStyle w:val="Heading2"/>
      </w:pPr>
      <w:r>
        <w:t>Master of Business Administration</w:t>
      </w:r>
    </w:p>
    <w:p>
      <w:r>
        <w:t>Princeton University (2021-08-01 - 2023-05-01)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Rust, Angular, React, Elasticsearch, Redis, MongoDB, AWS, Kubernetes, Azure, Jenkins,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