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Thompson</w:t>
      </w:r>
    </w:p>
    <w:p>
      <w:pPr>
        <w:jc w:val="center"/>
      </w:pPr>
      <w:r>
        <w:t>richard.thompson@gmail.com | +1-788-681-8831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Meta</w:t>
      </w:r>
    </w:p>
    <w:p>
      <w:r>
        <w:t>2017-04-01 to 2019-01-01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Accenture</w:t>
      </w:r>
    </w:p>
    <w:p>
      <w:r>
        <w:t>2019-11-01 to 2021-04-01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Microsoft</w:t>
      </w:r>
    </w:p>
    <w:p>
      <w:r>
        <w:t>2021-05-01 to 2024-01-01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Oracle</w:t>
      </w:r>
    </w:p>
    <w:p>
      <w:r>
        <w:t>2024-11-01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(2013-08-01 - 2017-05-01)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JavaScript, Angular, Spring Boot, Node.js, Elasticsearch, Redis, PostgreSQL, Azure, AWS, CI/CD, Jenkins,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