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Harris</w:t>
      </w:r>
    </w:p>
    <w:p>
      <w:pPr>
        <w:jc w:val="center"/>
      </w:pPr>
      <w:r>
        <w:t>patricia.harris@email.com | +1-462-391-3668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2011-07-01 to 2014-05-01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PWC</w:t>
      </w:r>
    </w:p>
    <w:p>
      <w:r>
        <w:t>2014-10-01 to 2017-08-01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Apple</w:t>
      </w:r>
    </w:p>
    <w:p>
      <w:r>
        <w:t>2017-04-01 to 2018-03-01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Amazon</w:t>
      </w:r>
    </w:p>
    <w:p>
      <w:r>
        <w:t>2018-08-01 to 2020-07-01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Intel</w:t>
      </w:r>
    </w:p>
    <w:p>
      <w:r>
        <w:t>2020-02-01 to 2023-07-01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(2007-08-01 - 2011-05-01)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Java, React, Django, MongoDB, SQL, Elasticsearch, Kubernetes,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