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Garcia</w:t>
      </w:r>
    </w:p>
    <w:p>
      <w:pPr>
        <w:jc w:val="center"/>
      </w:pPr>
      <w:r>
        <w:t>mia.garcia@email.com | +1-633-760-4009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2021-11-01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Adobe</w:t>
      </w:r>
    </w:p>
    <w:p>
      <w:r>
        <w:t>2022-01-01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(2017-08-01 - 2021-05-01)</w:t>
      </w:r>
    </w:p>
    <w:p>
      <w:r>
        <w:t>GPA: 3.7</w:t>
      </w:r>
    </w:p>
    <w:p>
      <w:pPr>
        <w:pStyle w:val="Heading2"/>
      </w:pPr>
      <w:r>
        <w:t>Master of Technology</w:t>
      </w:r>
    </w:p>
    <w:p>
      <w:r>
        <w:t>Carnegie Mellon University (2023-08-01 - 2025-05-01)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C++, TypeScript, Angular, Vue.js, React, Elasticsearch, Redis, Docker, AWS,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