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Hernandez</w:t>
      </w:r>
    </w:p>
    <w:p>
      <w:pPr>
        <w:jc w:val="center"/>
      </w:pPr>
      <w:r>
        <w:t>emily.hernandez@gmail.com | +1-800-554-2512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2016-03-01 to 2017-11-01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PWC</w:t>
      </w:r>
    </w:p>
    <w:p>
      <w:r>
        <w:t>2017-07-01 to 2019-10-01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Goldman Sachs</w:t>
      </w:r>
    </w:p>
    <w:p>
      <w:r>
        <w:t>2019-07-01 to 2020-09-01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Meta</w:t>
      </w:r>
    </w:p>
    <w:p>
      <w:r>
        <w:t>2020-06-01 to 2022-09-01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Amazon</w:t>
      </w:r>
    </w:p>
    <w:p>
      <w:r>
        <w:t>2022-01-01 to 2024-05-01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(2012-08-01 - 2016-05-01)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Java, Python, TypeScript, Vue.js, Spring Boot, PostgreSQL, Kubernetes, Docker,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