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Brown</w:t>
      </w:r>
    </w:p>
    <w:p>
      <w:pPr>
        <w:jc w:val="center"/>
      </w:pPr>
      <w:r>
        <w:t>mary.brown@email.com | +1-717-966-2341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Google</w:t>
      </w:r>
    </w:p>
    <w:p>
      <w:r>
        <w:t>2022-07-01 to 2024-03-01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JPMorgan Chase</w:t>
      </w:r>
    </w:p>
    <w:p>
      <w:r>
        <w:t>2024-05-01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(2018-08-01 - 2022-05-01)</w:t>
      </w:r>
    </w:p>
    <w:p>
      <w:r>
        <w:t>GPA: 3.48</w:t>
      </w:r>
    </w:p>
    <w:p>
      <w:pPr>
        <w:pStyle w:val="Heading2"/>
      </w:pPr>
      <w:r>
        <w:t>Master of Technology</w:t>
      </w:r>
    </w:p>
    <w:p>
      <w:r>
        <w:t>Columbia University (2023-08-01 - 2025-05-01)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Go, Rust, Python, Spring Boot, Django, React, Elasticsearch, MongoDB, SQL, Docker, Kubernetes, AWS,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