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Taylor</w:t>
      </w:r>
    </w:p>
    <w:p>
      <w:pPr>
        <w:jc w:val="center"/>
      </w:pPr>
      <w:r>
        <w:t>robert.taylor@gmail.com | +1-379-904-3900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2018-07-01 to 2019-04-01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Meta</w:t>
      </w:r>
    </w:p>
    <w:p>
      <w:r>
        <w:t>2019-12-01 to 2023-03-01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Cisco</w:t>
      </w:r>
    </w:p>
    <w:p>
      <w:r>
        <w:t>2023-07-01 to 2025-07-01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Microsoft</w:t>
      </w:r>
    </w:p>
    <w:p>
      <w:r>
        <w:t>2025-08-01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(2014-08-01 - 2018-05-01)</w:t>
      </w:r>
    </w:p>
    <w:p>
      <w:r>
        <w:t>GPA: 3.88</w:t>
      </w:r>
    </w:p>
    <w:p>
      <w:pPr>
        <w:pStyle w:val="Heading2"/>
      </w:pPr>
      <w:r>
        <w:t>Master of Technology</w:t>
      </w:r>
    </w:p>
    <w:p>
      <w:r>
        <w:t>University of Michigan (2018-08-01 - 2020-05-01)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TypeScript, Flask, PostgreSQL, Elasticsearch, Kubernetes, AWS, Docker, Jenkins,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