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Garcia</w:t>
      </w:r>
    </w:p>
    <w:p>
      <w:pPr>
        <w:jc w:val="center"/>
      </w:pPr>
      <w:r>
        <w:t>robert.garcia@gmail.com | +1-271-997-6889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2011-09-01 to 2013-10-01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Adobe</w:t>
      </w:r>
    </w:p>
    <w:p>
      <w:r>
        <w:t>2013-07-01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Salesforce</w:t>
      </w:r>
    </w:p>
    <w:p>
      <w:r>
        <w:t>2017-04-01 to 2019-03-01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Salesforce</w:t>
      </w:r>
    </w:p>
    <w:p>
      <w:r>
        <w:t>2019-05-01 to 2022-02-01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Accenture</w:t>
      </w:r>
    </w:p>
    <w:p>
      <w:r>
        <w:t>2022-05-01 to 2024-10-01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(2007-08-01 - 2011-05-01)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Python, Go, Flask, Django, SQL, MongoDB, Redis, Kubernetes, Azure, Google Cloud,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