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Garcia</w:t>
      </w:r>
    </w:p>
    <w:p>
      <w:pPr>
        <w:jc w:val="center"/>
      </w:pPr>
      <w:r>
        <w:t>john.garcia@email.com | +1-486-448-6600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2015-02-01 to 2018-06-01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Tesla</w:t>
      </w:r>
    </w:p>
    <w:p>
      <w:r>
        <w:t>2018-10-01 to 2021-09-01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Tesla</w:t>
      </w:r>
    </w:p>
    <w:p>
      <w:r>
        <w:t>2021-10-01 to 2025-09-01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Meta</w:t>
      </w:r>
    </w:p>
    <w:p>
      <w:r>
        <w:t>2025-07-01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(2011-08-01 - 2015-05-01)</w:t>
      </w:r>
    </w:p>
    <w:p>
      <w:r>
        <w:t>GPA: 3.46</w:t>
      </w:r>
    </w:p>
    <w:p>
      <w:pPr>
        <w:pStyle w:val="Heading1"/>
      </w:pPr>
      <w:r>
        <w:t>SKILLS</w:t>
      </w:r>
    </w:p>
    <w:p>
      <w:r>
        <w:t>Python, Spring Boot, PostgreSQL, Google Cloud,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