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Anderson</w:t>
      </w:r>
    </w:p>
    <w:p>
      <w:pPr>
        <w:jc w:val="center"/>
      </w:pPr>
      <w:r>
        <w:t>mary.anderson@gmail.com | +1-517-517-4140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2016-06-01 to 2018-05-01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JPMorgan Chase</w:t>
      </w:r>
    </w:p>
    <w:p>
      <w:r>
        <w:t>2018-04-01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IBM</w:t>
      </w:r>
    </w:p>
    <w:p>
      <w:r>
        <w:t>2022-09-01 to 2025-10-01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Goldman Sachs</w:t>
      </w:r>
    </w:p>
    <w:p>
      <w:r>
        <w:t>2025-02-01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(2012-08-01 - 2016-05-01)</w:t>
      </w:r>
    </w:p>
    <w:p>
      <w:r>
        <w:t>GPA: 3.75</w:t>
      </w:r>
    </w:p>
    <w:p>
      <w:pPr>
        <w:pStyle w:val="Heading2"/>
      </w:pPr>
      <w:r>
        <w:t>Master of Science in Computer Science</w:t>
      </w:r>
    </w:p>
    <w:p>
      <w:r>
        <w:t>Georgia Tech (2017-08-01 - 2019-05-01)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Go, Python, React, Flask, Node.js, PostgreSQL, Docker,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