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Lee</w:t>
      </w:r>
    </w:p>
    <w:p>
      <w:pPr>
        <w:jc w:val="center"/>
      </w:pPr>
      <w:r>
        <w:t>ava.lee@gmail.com | +1-619-383-7077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2018-08-01 to 2021-10-01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Adobe</w:t>
      </w:r>
    </w:p>
    <w:p>
      <w:r>
        <w:t>2021-10-01 to 2024-05-01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Oracle</w:t>
      </w:r>
    </w:p>
    <w:p>
      <w:r>
        <w:t>2024-09-01 to 2025-08-01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Intel</w:t>
      </w:r>
    </w:p>
    <w:p>
      <w:r>
        <w:t>2025-09-01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(2014-08-01 - 2018-05-01)</w:t>
      </w:r>
    </w:p>
    <w:p>
      <w:r>
        <w:t>GPA: 3.89</w:t>
      </w:r>
    </w:p>
    <w:p>
      <w:pPr>
        <w:pStyle w:val="Heading2"/>
      </w:pPr>
      <w:r>
        <w:t>Master of Business Administration</w:t>
      </w:r>
    </w:p>
    <w:p>
      <w:r>
        <w:t>Carnegie Mellon University (2018-08-01 - 2020-05-01)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JavaScript, Rust, TypeScript, React, Spring Boot, Vue.js, Elasticsearch, MongoDB, PostgreSQL, Azure, Docker, Jenkins,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