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Anderson</w:t>
      </w:r>
    </w:p>
    <w:p>
      <w:pPr>
        <w:jc w:val="center"/>
      </w:pPr>
      <w:r>
        <w:t>barbara.anderson@email.com | +1-627-492-4314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2012-12-01 to 2015-12-01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Meta</w:t>
      </w:r>
    </w:p>
    <w:p>
      <w:r>
        <w:t>2015-12-01 to 2018-08-01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Goldman Sachs</w:t>
      </w:r>
    </w:p>
    <w:p>
      <w:r>
        <w:t>2018-01-01 to 2021-07-01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JPMorgan Chase</w:t>
      </w:r>
    </w:p>
    <w:p>
      <w:r>
        <w:t>2021-09-01 to 2023-02-01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Cisco</w:t>
      </w:r>
    </w:p>
    <w:p>
      <w:r>
        <w:t>2023-01-01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(2008-08-01 - 2012-05-01)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Go, Angular, Flask, Vue.js, Redis, SQL, AWS, Azure, Docker,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