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Garcia</w:t>
      </w:r>
    </w:p>
    <w:p>
      <w:pPr>
        <w:jc w:val="center"/>
      </w:pPr>
      <w:r>
        <w:t>joseph.garcia@gmail.com | +1-533-483-4626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2016-09-01 to 2018-01-01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Tesla</w:t>
      </w:r>
    </w:p>
    <w:p>
      <w:r>
        <w:t>2018-02-01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Deloitte</w:t>
      </w:r>
    </w:p>
    <w:p>
      <w:r>
        <w:t>2021-05-01 to 2022-08-01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IBM</w:t>
      </w:r>
    </w:p>
    <w:p>
      <w:r>
        <w:t>2022-06-01 to 2025-04-01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Intel</w:t>
      </w:r>
    </w:p>
    <w:p>
      <w:r>
        <w:t>2025-11-01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(2012-08-01 - 2016-05-01)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Python, React, SQL, Redis, Elasticsearch, Azure, Git,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