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Moore</w:t>
      </w:r>
    </w:p>
    <w:p>
      <w:pPr>
        <w:jc w:val="center"/>
      </w:pPr>
      <w:r>
        <w:t>linda.moore@email.com | +1-555-417-1557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2013-01-01 to 2016-03-01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Tesla</w:t>
      </w:r>
    </w:p>
    <w:p>
      <w:r>
        <w:t>2016-08-01 to 2020-01-01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Apple</w:t>
      </w:r>
    </w:p>
    <w:p>
      <w:r>
        <w:t>2020-04-01 to 2022-04-01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JPMorgan Chase</w:t>
      </w:r>
    </w:p>
    <w:p>
      <w:r>
        <w:t>2022-07-01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(2009-08-01 - 2013-05-01)</w:t>
      </w:r>
    </w:p>
    <w:p>
      <w:r>
        <w:t>GPA: 3.51</w:t>
      </w:r>
    </w:p>
    <w:p>
      <w:pPr>
        <w:pStyle w:val="Heading2"/>
      </w:pPr>
      <w:r>
        <w:t>Master of Business Administration</w:t>
      </w:r>
    </w:p>
    <w:p>
      <w:r>
        <w:t>University of Texas at Austin (2014-08-01 - 2016-05-01)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Python, Node.js, Angular, React, Redis, SQL,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