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Garcia</w:t>
      </w:r>
    </w:p>
    <w:p>
      <w:pPr>
        <w:jc w:val="center"/>
      </w:pPr>
      <w:r>
        <w:t>linda.garcia@gmail.com | +1-529-433-7235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2018-07-01 to 2020-06-01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Amazon</w:t>
      </w:r>
    </w:p>
    <w:p>
      <w:r>
        <w:t>2020-01-01 to 2024-03-01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Google</w:t>
      </w:r>
    </w:p>
    <w:p>
      <w:r>
        <w:t>2024-07-01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(2014-08-01 - 2018-05-01)</w:t>
      </w:r>
    </w:p>
    <w:p>
      <w:r>
        <w:t>GPA: 3.31</w:t>
      </w:r>
    </w:p>
    <w:p>
      <w:pPr>
        <w:pStyle w:val="Heading2"/>
      </w:pPr>
      <w:r>
        <w:t>Master of Engineering</w:t>
      </w:r>
    </w:p>
    <w:p>
      <w:r>
        <w:t>UCLA (2019-08-01 - 2021-05-01)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Python, Rust, Java, Vue.js, PostgreSQL, Docker, Scrum,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