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Harris</w:t>
      </w:r>
    </w:p>
    <w:p>
      <w:pPr>
        <w:jc w:val="center"/>
      </w:pPr>
      <w:r>
        <w:t>emma.harris@email.com | +1-620-765-1096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IBM</w:t>
      </w:r>
    </w:p>
    <w:p>
      <w:r>
        <w:t>2021-06-01 to 2023-07-01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Apple</w:t>
      </w:r>
    </w:p>
    <w:p>
      <w:r>
        <w:t>2023-09-01 to 2025-04-01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MIT (2017-08-01 - 2021-05-01)</w:t>
      </w:r>
    </w:p>
    <w:p>
      <w:r>
        <w:t>GPA: 3.36</w:t>
      </w:r>
    </w:p>
    <w:p>
      <w:pPr>
        <w:pStyle w:val="Heading1"/>
      </w:pPr>
      <w:r>
        <w:t>SKILLS</w:t>
      </w:r>
    </w:p>
    <w:p>
      <w:r>
        <w:t>Python, Java, Angular, MongoDB, Elasticsearch, Redis, Google Cloud, Docker, CI/CD, Jenkins,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