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Brown</w:t>
      </w:r>
    </w:p>
    <w:p>
      <w:pPr>
        <w:jc w:val="center"/>
      </w:pPr>
      <w:r>
        <w:t>james.brown@gmail.com | +1-396-997-1387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2012-02-01 to 2014-03-01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Tesla</w:t>
      </w:r>
    </w:p>
    <w:p>
      <w:r>
        <w:t>2014-04-01 to 2017-10-01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Oracle</w:t>
      </w:r>
    </w:p>
    <w:p>
      <w:r>
        <w:t>2017-06-01 to 2020-02-01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JPMorgan Chase</w:t>
      </w:r>
    </w:p>
    <w:p>
      <w:r>
        <w:t>2020-11-01 to 2024-03-01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Accenture</w:t>
      </w:r>
    </w:p>
    <w:p>
      <w:r>
        <w:t>2024-11-01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(2008-08-01 - 2012-05-01)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JavaScript, Node.js, Angular, Flask, SQL, AWS, Google Cloud,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