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Brown</w:t>
      </w:r>
    </w:p>
    <w:p>
      <w:pPr>
        <w:jc w:val="center"/>
      </w:pPr>
      <w:r>
        <w:t>barbara.brown@email.com | +1-303-675-2883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2012-05-01 to 2015-12-01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JPMorgan Chase</w:t>
      </w:r>
    </w:p>
    <w:p>
      <w:r>
        <w:t>2015-02-01 to 2016-04-01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Accenture</w:t>
      </w:r>
    </w:p>
    <w:p>
      <w:r>
        <w:t>2016-05-01 to 2020-08-01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Deloitte</w:t>
      </w:r>
    </w:p>
    <w:p>
      <w:r>
        <w:t>2020-02-01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PWC</w:t>
      </w:r>
    </w:p>
    <w:p>
      <w:r>
        <w:t>2024-09-01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(2008-08-01 - 2012-05-01)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TypeScript, Java, Django, Vue.js, React, PostgreSQL, Redis, Docker, Google Cloud, Azure,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