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Wilson</w:t>
      </w:r>
    </w:p>
    <w:p>
      <w:pPr>
        <w:jc w:val="center"/>
      </w:pPr>
      <w:r>
        <w:t>mia.wilson@gmail.com | +1-667-682-2601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2018-07-01 to 2019-01-01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Accenture</w:t>
      </w:r>
    </w:p>
    <w:p>
      <w:r>
        <w:t>2019-06-01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Cisco</w:t>
      </w:r>
    </w:p>
    <w:p>
      <w:r>
        <w:t>2022-01-01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Goldman Sachs</w:t>
      </w:r>
    </w:p>
    <w:p>
      <w:r>
        <w:t>2024-02-01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(2014-08-01 - 2018-05-01)</w:t>
      </w:r>
    </w:p>
    <w:p>
      <w:r>
        <w:t>GPA: 3.46</w:t>
      </w:r>
    </w:p>
    <w:p>
      <w:pPr>
        <w:pStyle w:val="Heading2"/>
      </w:pPr>
      <w:r>
        <w:t>Master of Engineering</w:t>
      </w:r>
    </w:p>
    <w:p>
      <w:r>
        <w:t>Columbia University (2019-08-01 - 2021-05-01)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Python, Flask, React, Vue.js, PostgreSQL, Elasticsearch, Redis,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