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Harris</w:t>
      </w:r>
    </w:p>
    <w:p>
      <w:pPr>
        <w:jc w:val="center"/>
      </w:pPr>
      <w:r>
        <w:t>susan.harris@email.com | +1-694-508-3604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2018-07-01 to 2022-07-01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Accenture</w:t>
      </w:r>
    </w:p>
    <w:p>
      <w:r>
        <w:t>2022-01-01 to 2025-12-01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Oracle</w:t>
      </w:r>
    </w:p>
    <w:p>
      <w:r>
        <w:t>2025-02-01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(2014-08-01 - 2018-05-01)</w:t>
      </w:r>
    </w:p>
    <w:p>
      <w:r>
        <w:t>GPA: 3.44</w:t>
      </w:r>
    </w:p>
    <w:p>
      <w:pPr>
        <w:pStyle w:val="Heading2"/>
      </w:pPr>
      <w:r>
        <w:t>Master of Business Administration</w:t>
      </w:r>
    </w:p>
    <w:p>
      <w:r>
        <w:t>Stanford University (2018-08-01 - 2020-05-01)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Java, Vue.js, React, Django, PostgreSQL, Google Cloud,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