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Brown</w:t>
      </w:r>
    </w:p>
    <w:p>
      <w:pPr>
        <w:jc w:val="center"/>
      </w:pPr>
      <w:r>
        <w:t>emma.brown@email.com | +1-305-799-5078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2019-09-01 to 2020-05-01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Google</w:t>
      </w:r>
    </w:p>
    <w:p>
      <w:r>
        <w:t>2020-12-01 to 2023-03-01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JPMorgan Chase</w:t>
      </w:r>
    </w:p>
    <w:p>
      <w:r>
        <w:t>2023-01-01 to 2024-06-01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(2015-08-01 - 2019-05-01)</w:t>
      </w:r>
    </w:p>
    <w:p>
      <w:r>
        <w:t>GPA: 3.96</w:t>
      </w:r>
    </w:p>
    <w:p>
      <w:pPr>
        <w:pStyle w:val="Heading2"/>
      </w:pPr>
      <w:r>
        <w:t>Master of Science in Computer Science</w:t>
      </w:r>
    </w:p>
    <w:p>
      <w:r>
        <w:t>University of Texas at Austin (2021-08-01 - 2023-05-01)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Rust, Spring Boot, Angular, MongoDB, Elasticsearch, AWS, Google Cloud, Azure, Agile,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