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Rodriguez</w:t>
      </w:r>
    </w:p>
    <w:p>
      <w:pPr>
        <w:jc w:val="center"/>
      </w:pPr>
      <w:r>
        <w:t>david.rodriguez@email.com | +1-296-416-2571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2012-10-01 to 2014-11-01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Salesforce</w:t>
      </w:r>
    </w:p>
    <w:p>
      <w:r>
        <w:t>2014-12-01 to 2017-10-01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PWC</w:t>
      </w:r>
    </w:p>
    <w:p>
      <w:r>
        <w:t>2017-09-01 to 2020-12-01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Intel</w:t>
      </w:r>
    </w:p>
    <w:p>
      <w:r>
        <w:t>2020-11-01 to 2022-03-01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Intel</w:t>
      </w:r>
    </w:p>
    <w:p>
      <w:r>
        <w:t>2022-03-01 to 2025-10-01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(2008-08-01 - 2012-05-01)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C++, TypeScript, Django, SQL, Elasticsearch, MongoDB, AWS, Google Cloud, Scrum,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