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Garcia</w:t>
      </w:r>
    </w:p>
    <w:p>
      <w:pPr>
        <w:jc w:val="center"/>
      </w:pPr>
      <w:r>
        <w:t>patricia.garcia@gmail.com | +1-359-402-4154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2019-03-01 to 2021-04-01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Goldman Sachs</w:t>
      </w:r>
    </w:p>
    <w:p>
      <w:r>
        <w:t>2021-04-01 to 2023-10-01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Accenture</w:t>
      </w:r>
    </w:p>
    <w:p>
      <w:r>
        <w:t>2023-07-01 to 2025-05-01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(2015-08-01 - 2019-05-01)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C++, Angular, Flask, Redis, SQL, Docker, Kubernetes, Azure,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