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Williams</w:t>
      </w:r>
    </w:p>
    <w:p>
      <w:pPr>
        <w:jc w:val="center"/>
      </w:pPr>
      <w:r>
        <w:t>emma.williams@gmail.com | +1-906-265-3839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Tesla</w:t>
      </w:r>
    </w:p>
    <w:p>
      <w:r>
        <w:t>2019-03-01 to 2020-10-01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Tesla</w:t>
      </w:r>
    </w:p>
    <w:p>
      <w:r>
        <w:t>2020-04-01 to 2021-03-01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Google</w:t>
      </w:r>
    </w:p>
    <w:p>
      <w:r>
        <w:t>2021-06-01 to 2025-12-01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(2015-08-01 - 2019-05-01)</w:t>
      </w:r>
    </w:p>
    <w:p>
      <w:r>
        <w:t>GPA: 3.49</w:t>
      </w:r>
    </w:p>
    <w:p>
      <w:pPr>
        <w:pStyle w:val="Heading2"/>
      </w:pPr>
      <w:r>
        <w:t>Master of Business Administration</w:t>
      </w:r>
    </w:p>
    <w:p>
      <w:r>
        <w:t>Carnegie Mellon University (2021-08-01 - 2023-05-01)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Rust, JavaScript, C++, Spring Boot, React, MongoDB, PostgreSQL, Redis, Google Cloud, Azure, Scrum,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