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+1-937-267-1931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2013-04-01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Goldman Sachs</w:t>
      </w:r>
    </w:p>
    <w:p>
      <w:r>
        <w:t>2016-08-01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Deloitte</w:t>
      </w:r>
    </w:p>
    <w:p>
      <w:r>
        <w:t>2019-09-01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JPMorgan Chase</w:t>
      </w:r>
    </w:p>
    <w:p>
      <w:r>
        <w:t>2021-11-01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Oracle</w:t>
      </w:r>
    </w:p>
    <w:p>
      <w:r>
        <w:t>2024-06-01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(2009-08-01 - 2013-05-01)</w:t>
      </w:r>
    </w:p>
    <w:p>
      <w:r>
        <w:t>GPA: 3.25</w:t>
      </w:r>
    </w:p>
    <w:p>
      <w:pPr>
        <w:pStyle w:val="Heading2"/>
      </w:pPr>
      <w:r>
        <w:t>Master of Business Administration</w:t>
      </w:r>
    </w:p>
    <w:p>
      <w:r>
        <w:t>MIT (2015-08-01 - 2017-05-01)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C++, Django, Redis, PostgreSQL,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