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Williams</w:t>
      </w:r>
    </w:p>
    <w:p>
      <w:pPr>
        <w:jc w:val="center"/>
      </w:pPr>
      <w:r>
        <w:t>richard.williams@gmail.com | +1-214-932-6337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2016-10-01 to 2017-09-01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JPMorgan Chase</w:t>
      </w:r>
    </w:p>
    <w:p>
      <w:r>
        <w:t>2017-11-01 to 2019-07-01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Meta</w:t>
      </w:r>
    </w:p>
    <w:p>
      <w:r>
        <w:t>2019-08-01 to 2023-04-01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Apple</w:t>
      </w:r>
    </w:p>
    <w:p>
      <w:r>
        <w:t>2023-12-01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Apple</w:t>
      </w:r>
    </w:p>
    <w:p>
      <w:r>
        <w:t>2025-02-01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(2012-08-01 - 2016-05-01)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Django, React, Angular, SQL, Azure, Google Cloud, Kubernetes,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