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+1-201-455-4724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2011-01-01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2014-08-01 to 2015-11-01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2015-11-01 to 2019-01-01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2019-10-01 to 2023-10-01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Tesla</w:t>
      </w:r>
    </w:p>
    <w:p>
      <w:r>
        <w:t>2023-06-01 to 2024-08-01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(2007-08-01 - 2011-05-01)</w:t>
      </w:r>
    </w:p>
    <w:p>
      <w:r>
        <w:t>GPA: 3.55</w:t>
      </w:r>
    </w:p>
    <w:p>
      <w:pPr>
        <w:pStyle w:val="Heading2"/>
      </w:pPr>
      <w:r>
        <w:t>Master of Technology</w:t>
      </w:r>
    </w:p>
    <w:p>
      <w:r>
        <w:t>Yale University (2011-08-01 - 2013-05-01)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Rust, TypeScript, Node.js, Spring Boot, React, PostgreSQL, MongoDB,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