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Rodriguez</w:t>
      </w:r>
    </w:p>
    <w:p>
      <w:pPr>
        <w:jc w:val="center"/>
      </w:pPr>
      <w:r>
        <w:t>richard.rodriguez@gmail.com | +1-955-771-3152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2014-01-01 to 2017-12-01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Amazon</w:t>
      </w:r>
    </w:p>
    <w:p>
      <w:r>
        <w:t>2017-06-01 to 2019-12-01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JPMorgan Chase</w:t>
      </w:r>
    </w:p>
    <w:p>
      <w:r>
        <w:t>2019-03-01 to 2021-06-01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Goldman Sachs</w:t>
      </w:r>
    </w:p>
    <w:p>
      <w:r>
        <w:t>2021-09-01 to 2025-10-01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Meta</w:t>
      </w:r>
    </w:p>
    <w:p>
      <w:r>
        <w:t>2025-03-01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(2010-08-01 - 2014-05-01)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Go, Python, React, Django, PostgreSQL, Google Cloud, AWS,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