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Harris</w:t>
      </w:r>
    </w:p>
    <w:p>
      <w:pPr>
        <w:jc w:val="center"/>
      </w:pPr>
      <w:r>
        <w:t>susan.harris@gmail.com | +1-634-447-7161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2014-04-01 to 2017-12-01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IBM</w:t>
      </w:r>
    </w:p>
    <w:p>
      <w:r>
        <w:t>2017-10-01 to 2020-09-01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Intel</w:t>
      </w:r>
    </w:p>
    <w:p>
      <w:r>
        <w:t>2020-07-01 to 2023-03-01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IBM</w:t>
      </w:r>
    </w:p>
    <w:p>
      <w:r>
        <w:t>2023-08-01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(2010-08-01 - 2014-05-01)</w:t>
      </w:r>
    </w:p>
    <w:p>
      <w:r>
        <w:t>GPA: 3.37</w:t>
      </w:r>
    </w:p>
    <w:p>
      <w:pPr>
        <w:pStyle w:val="Heading2"/>
      </w:pPr>
      <w:r>
        <w:t>Master of Business Administration</w:t>
      </w:r>
    </w:p>
    <w:p>
      <w:r>
        <w:t>University of Michigan (2014-08-01 - 2016-05-01)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TypeScript, C++, Node.js, Django, Angular, MongoDB, SQL, Kubernetes, Azure,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