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Brown</w:t>
      </w:r>
    </w:p>
    <w:p>
      <w:pPr>
        <w:jc w:val="center"/>
      </w:pPr>
      <w:r>
        <w:t>sophia.brown@email.com | +1-966-423-5120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2011-02-01 to 2014-11-01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JPMorgan Chase</w:t>
      </w:r>
    </w:p>
    <w:p>
      <w:r>
        <w:t>2014-02-01 to 2018-05-01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Tesla</w:t>
      </w:r>
    </w:p>
    <w:p>
      <w:r>
        <w:t>2018-09-01 to 2021-01-01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Microsoft</w:t>
      </w:r>
    </w:p>
    <w:p>
      <w:r>
        <w:t>2021-09-01 to 2022-01-01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Amazon</w:t>
      </w:r>
    </w:p>
    <w:p>
      <w:r>
        <w:t>2022-07-01 to 2025-06-01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(2007-08-01 - 2011-05-01)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C++, Rust, Spring Boot, Flask, Redis, MongoDB, Kubernetes, CI/CD,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