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Thompson</w:t>
      </w:r>
    </w:p>
    <w:p>
      <w:pPr>
        <w:jc w:val="center"/>
      </w:pPr>
      <w:r>
        <w:t>michael.thompson@gmail.com | +1-258-850-1498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2013-12-01 to 2015-03-01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Oracle</w:t>
      </w:r>
    </w:p>
    <w:p>
      <w:r>
        <w:t>2015-01-01 to 2019-03-01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Salesforce</w:t>
      </w:r>
    </w:p>
    <w:p>
      <w:r>
        <w:t>2019-03-01 to 2022-10-01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Amazon</w:t>
      </w:r>
    </w:p>
    <w:p>
      <w:r>
        <w:t>2022-05-01 to 2024-12-01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Oracle</w:t>
      </w:r>
    </w:p>
    <w:p>
      <w:r>
        <w:t>2024-02-01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(2009-08-01 - 2013-05-01)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TypeScript, Rust, Django, Angular, Redis, Elasticsearch, PostgreSQL, Azure, Google Cloud, Kubernetes,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