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Williams</w:t>
      </w:r>
    </w:p>
    <w:p>
      <w:pPr>
        <w:jc w:val="center"/>
      </w:pPr>
      <w:r>
        <w:t>isabella.williams@gmail.com | +1-990-349-3794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2014-11-01 to 2016-03-01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Goldman Sachs</w:t>
      </w:r>
    </w:p>
    <w:p>
      <w:r>
        <w:t>2016-08-01 to 2018-05-01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Tesla</w:t>
      </w:r>
    </w:p>
    <w:p>
      <w:r>
        <w:t>2018-05-01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Google</w:t>
      </w:r>
    </w:p>
    <w:p>
      <w:r>
        <w:t>2021-09-01 to 2023-09-01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Intel</w:t>
      </w:r>
    </w:p>
    <w:p>
      <w:r>
        <w:t>2023-06-01 to 2024-05-01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(2010-08-01 - 2014-05-01)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Python, Django, Vue.js, Flask, Redis, PostgreSQL, Elasticsearch, Docker,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